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2FFE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D2F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FD2F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FD2FFE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04/13), Općinsko Vijeće općine Orehovica na 4. sjednici održanoj dana 28.11.2017. godi</w:t>
      </w:r>
      <w:r>
        <w:rPr>
          <w:rFonts w:ascii="Times New Roman" w:hAnsi="Times New Roman" w:cs="Times New Roman"/>
          <w:sz w:val="24"/>
          <w:szCs w:val="24"/>
        </w:rPr>
        <w:t>ne donijelo je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8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2018. GODINU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SA PROJEKCIJAMA ZA 2019. I 2020. GODINU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4.866.886,17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13.435.876,00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17.417.952,00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17.023.220,00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17.273.430,00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58"/>
          <w:tab w:val="right" w:pos="9546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22.000,00</w:t>
      </w:r>
    </w:p>
    <w:p w:rsidR="00000000" w:rsidRDefault="00FD2FFE">
      <w:pPr>
        <w:widowControl w:val="0"/>
        <w:tabs>
          <w:tab w:val="left" w:pos="30"/>
          <w:tab w:val="left" w:pos="645"/>
          <w:tab w:val="right" w:pos="7658"/>
          <w:tab w:val="right" w:pos="9546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2.499.266,07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2.954.113,00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3.955.628,00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2.776.815,00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2.861.915,00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1.606.410,32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10.621.763,00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14.564.985,00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14.884.744,00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14.433.515,00</w:t>
      </w:r>
    </w:p>
    <w:p w:rsidR="00000000" w:rsidRDefault="00FD2FFE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7"/>
          <w:tab w:val="right" w:pos="9544"/>
          <w:tab w:val="right" w:pos="11417"/>
          <w:tab w:val="right" w:pos="13280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852.755,71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-1.082.661,00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</w:t>
      </w:r>
      <w:r>
        <w:rPr>
          <w:rFonts w:ascii="Arial" w:hAnsi="Arial" w:cs="Arial"/>
          <w:b/>
          <w:bCs/>
        </w:rPr>
        <w:t>ka iz</w:t>
      </w: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prethodne(ih) godine</w:t>
      </w:r>
    </w:p>
    <w:p w:rsidR="00000000" w:rsidRDefault="00FD2FFE">
      <w:pPr>
        <w:widowControl w:val="0"/>
        <w:tabs>
          <w:tab w:val="right" w:pos="7667"/>
          <w:tab w:val="right" w:pos="9539"/>
          <w:tab w:val="right" w:pos="11412"/>
          <w:tab w:val="right" w:pos="13278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-25.393,73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će se</w:t>
      </w: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pokriti/rasporediti u razdoblju 2018.-2020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1.082.661,00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7"/>
          <w:tab w:val="right" w:pos="9539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Račun prihoda i rashoda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827.361,98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45"/>
          <w:tab w:val="right" w:pos="7659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00000" w:rsidRDefault="00FD2FFE">
      <w:pPr>
        <w:widowControl w:val="0"/>
        <w:tabs>
          <w:tab w:val="left" w:pos="30"/>
          <w:tab w:val="left" w:pos="645"/>
          <w:tab w:val="right" w:pos="7659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7"/>
          <w:tab w:val="right" w:pos="9544"/>
          <w:tab w:val="right" w:pos="11416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6"/>
          <w:tab w:val="right" w:pos="9540"/>
          <w:tab w:val="right" w:pos="11415"/>
          <w:tab w:val="right" w:pos="13283"/>
          <w:tab w:val="right" w:pos="1512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17.437.952,00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17.044.220,00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</w:t>
      </w: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prethodne(ih) godine</w:t>
      </w:r>
    </w:p>
    <w:p w:rsidR="00000000" w:rsidRDefault="00FD2FFE">
      <w:pPr>
        <w:widowControl w:val="0"/>
        <w:tabs>
          <w:tab w:val="right" w:pos="7663"/>
          <w:tab w:val="right" w:pos="9539"/>
          <w:tab w:val="right" w:pos="11420"/>
          <w:tab w:val="right" w:pos="13275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-25.393,73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 viška iz prethodne(ih) godine koji će se</w:t>
      </w:r>
    </w:p>
    <w:p w:rsidR="00000000" w:rsidRDefault="00FD2FF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pokriti/rasporediti u razdoblju 2018.-2020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1.082.661,00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4.933.038,37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663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726.892,81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4.866.886,17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13.435.876,00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17.417.952,00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17.023.220,00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17.273.430,00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1.603.978</w:t>
      </w:r>
      <w:r>
        <w:rPr>
          <w:rFonts w:ascii="Arial" w:hAnsi="Arial" w:cs="Arial"/>
          <w:b/>
          <w:bCs/>
          <w:sz w:val="20"/>
          <w:szCs w:val="20"/>
        </w:rPr>
        <w:t>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4.121.629,00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4.370.000,00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1.493.913,47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65.434,93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104.629,00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44.630,03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1.682.707,64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9.896.447,00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11.460.234,00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</w:t>
      </w:r>
      <w:r>
        <w:rPr>
          <w:rFonts w:ascii="Arial" w:hAnsi="Arial" w:cs="Arial"/>
          <w:sz w:val="16"/>
          <w:szCs w:val="16"/>
        </w:rPr>
        <w:t>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1.513.106,00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4.387.150,00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2.823.185,00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169.601,64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5.509.297,00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523.659,57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430.520,00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440.530,00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139.799,70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383.859,87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1.048.740,53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1.518.759,00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1.399.048,00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1.450.000,00</w:t>
      </w: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440.813,27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954.759,00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1.007.048,00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597.123,16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</w:t>
      </w:r>
      <w:r>
        <w:rPr>
          <w:rFonts w:ascii="Arial" w:hAnsi="Arial" w:cs="Arial"/>
          <w:b/>
          <w:bCs/>
          <w:sz w:val="16"/>
          <w:szCs w:val="16"/>
        </w:rPr>
        <w:t xml:space="preserve">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7.437.952,00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17.044.220,00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2.499.266,07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3.955.628,00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2.776.815,00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2.861.915,00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583.016,78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395.065,66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179.251,12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1.222.976,21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1.458.165,00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1.734.915,00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1.545.345,00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1.593.345,00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47.221,94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</w:t>
      </w:r>
      <w:r>
        <w:rPr>
          <w:rFonts w:ascii="Arial" w:hAnsi="Arial" w:cs="Arial"/>
          <w:sz w:val="16"/>
          <w:szCs w:val="16"/>
        </w:rPr>
        <w:t>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245.142,54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799.646,23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917.695,00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1.298.845,00</w:t>
      </w: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9.248,93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121.716,57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140.270,00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7.265,40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5.350,66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</w:t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516.298,86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1.247.513,00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371.970,00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384.570,00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514.965,53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584.198,00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1.245.513,00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1.606.410,32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10.621.763,00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14.564.985,00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14.884.744,00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14.433.515,00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</w:t>
      </w:r>
      <w:r>
        <w:rPr>
          <w:rFonts w:ascii="Arial" w:hAnsi="Arial" w:cs="Arial"/>
          <w:b/>
          <w:bCs/>
          <w:sz w:val="16"/>
          <w:szCs w:val="16"/>
        </w:rPr>
        <w:t>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1.469.847,82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10.471.908,00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9.384.744,00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8.813.515,00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1.377.084,93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10.359.200,00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10.124.408,00</w:t>
      </w: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42.182,89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347.500,00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4.105.676,39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 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</w:t>
      </w:r>
      <w:r>
        <w:rPr>
          <w:rFonts w:ascii="Arial" w:hAnsi="Arial" w:cs="Arial"/>
          <w:sz w:val="16"/>
          <w:szCs w:val="16"/>
        </w:rPr>
        <w:t>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KORISNIK 00101  JEDINSTVENI UPRAVNI ODJEL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216.590,77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224.468,00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406.783,00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415.870,00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429.870,00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35.815,00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34.382,19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34.382,19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14.354,69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14.354,69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20.027,50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20.027,50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18.528,00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113.213,58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113.213,58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98.507,76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98.507,76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1.034.523,80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1.122.300,00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1.154.700,00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1.185.400,00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24.941,79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24.941,79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24.941,79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24.941,79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374.829,20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610.200,00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374.829,20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322.144,97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</w:t>
      </w:r>
      <w:r>
        <w:rPr>
          <w:rFonts w:ascii="Arial" w:hAnsi="Arial" w:cs="Arial"/>
          <w:b/>
          <w:bCs/>
          <w:sz w:val="18"/>
          <w:szCs w:val="18"/>
        </w:rPr>
        <w:t>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213.955,63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99.489,34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52.684,23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38.571,94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9.248,93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4.863,36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107.734,57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7.265,40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7.265,40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5.350,66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318.586,88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326.000,00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318.586,88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318.586,88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170.974,15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147.612,73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208.431,36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190.200,00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206.581,36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190.200,00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205.248,03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74.168,39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65.459,12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56.970,52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</w:t>
      </w:r>
      <w:r>
        <w:rPr>
          <w:rFonts w:ascii="Arial" w:hAnsi="Arial" w:cs="Arial"/>
          <w:b/>
          <w:bCs/>
          <w:sz w:val="16"/>
          <w:szCs w:val="16"/>
        </w:rPr>
        <w:t>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55.000,00</w:t>
      </w: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23.184,63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23.184,63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23.184,63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23.184,63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23.184,63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1.421.995,64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1.231.139,00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1.201.000,00</w:t>
      </w: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260.871,81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260.871,81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260.871,81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</w:t>
      </w:r>
      <w:r>
        <w:rPr>
          <w:rFonts w:ascii="Arial" w:hAnsi="Arial" w:cs="Arial"/>
          <w:sz w:val="16"/>
          <w:szCs w:val="16"/>
        </w:rPr>
        <w:t>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181.110,03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79.761,78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161.175,91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682.000,00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161.175,91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584.000,00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161.175,91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584.000,00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161.175,91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292.500,00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675.662,24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386.589,00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28.337,09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28.337,09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28.337,09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647.325,15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647.325,15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596.745,15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324.285,68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324.285,68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324.285,68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3.699,47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20.586,21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671.430,15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3.798.728,00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8.051.827,00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12.826.315,00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5.660.000,00</w:t>
      </w: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5.660.000</w:t>
      </w:r>
      <w:r>
        <w:rPr>
          <w:rFonts w:ascii="Arial" w:hAnsi="Arial" w:cs="Arial"/>
          <w:b/>
          <w:bCs/>
          <w:sz w:val="18"/>
          <w:szCs w:val="18"/>
        </w:rPr>
        <w:t>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339.203,26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339.203,26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339.203,26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339.203,26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205.186,75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43.440,14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43.440,14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43.440,14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43.440,14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1.365.000,00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3.916.315,00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3.916.315,00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3.916.315,00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</w:t>
      </w:r>
      <w:r>
        <w:rPr>
          <w:rFonts w:ascii="Arial" w:hAnsi="Arial" w:cs="Arial"/>
          <w:b/>
          <w:bCs/>
          <w:sz w:val="18"/>
          <w:szCs w:val="18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1.200.000,00</w:t>
      </w: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105.845,00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183.026,25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46.463,75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46.463,75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46.463,75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46.463,75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272.185,00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272.185,00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272.185,00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272.185,00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272.185,00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25.816,72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25.816,72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25.816,72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</w:t>
      </w:r>
      <w:r>
        <w:rPr>
          <w:rFonts w:ascii="Arial" w:hAnsi="Arial" w:cs="Arial"/>
          <w:b/>
          <w:bCs/>
          <w:sz w:val="18"/>
          <w:szCs w:val="18"/>
        </w:rPr>
        <w:t>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16.713,72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05.12.2017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8:27:23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2020.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16.713,72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483.500,00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164.436,55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164.436,55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FD2F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164.436,55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38.536,55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38.536,55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18.520.613,00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17.661.559,00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17.295.430,00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Sastavni dio proračuna je i plan razvojnih programa sastavljen za razdoblje 2018.-2020. godinu. 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proračun za 2018. godinu sa projekcijama za 2019. i 2020. godinu  i planom razvojnih programa stupa na snagu 8 dana od dana objave u "Službenom glasniku </w:t>
      </w:r>
      <w:r>
        <w:rPr>
          <w:rFonts w:ascii="Times New Roman" w:hAnsi="Times New Roman" w:cs="Times New Roman"/>
          <w:sz w:val="24"/>
          <w:szCs w:val="24"/>
        </w:rPr>
        <w:t>Međimurske županije", a primjenjuje se od 1. siječnja 2018. godine.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Naredbodavac za izvršenje proračuna u cjelini je Općinski načelnik. 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OPĆINSKO VIJEĆE OPĆINE OREHOVICA </w:t>
      </w: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kern w:val="1"/>
          <w:sz w:val="24"/>
          <w:szCs w:val="24"/>
        </w:rPr>
      </w:pP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kern w:val="1"/>
          <w:sz w:val="24"/>
          <w:szCs w:val="24"/>
        </w:rPr>
      </w:pP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Klasa: 021-05/17-01/18</w:t>
      </w: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Urbroj: 2109/22-02-17-3</w:t>
      </w: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Orehovica, 28.11.2017. </w:t>
      </w: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Preds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jednik Općinskog vijeća Općine Orehovica </w:t>
      </w:r>
    </w:p>
    <w:p w:rsidR="00000000" w:rsidRDefault="00FD2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Marko Hunjadi</w:t>
      </w:r>
    </w:p>
    <w:p w:rsidR="00000000" w:rsidRDefault="00FD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FE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B6F3366-C6CE-439C-8937-265A0F3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3273</Words>
  <Characters>23712</Characters>
  <Application>Microsoft Office Word</Application>
  <DocSecurity>0</DocSecurity>
  <Lines>197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2018-01-01T09:37:00Z</dcterms:created>
  <dcterms:modified xsi:type="dcterms:W3CDTF">2018-01-01T09:37:00Z</dcterms:modified>
</cp:coreProperties>
</file>